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7994E14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36E10DE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408A06C4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4787E375" wp14:editId="432DD66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0A32592F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48941A98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74CD0DBC" w14:textId="5C19858D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BB092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9</w:t>
            </w:r>
          </w:p>
        </w:tc>
      </w:tr>
      <w:tr w:rsidR="00A80767" w:rsidRPr="00B24FC9" w14:paraId="23D2836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F94387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447F471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797581" w14:textId="52191E1D" w:rsidR="00A80767" w:rsidRPr="006B51C2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r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122E62" w:rsidRPr="00122E62">
              <w:rPr>
                <w:rFonts w:cs="Tahoma"/>
                <w:color w:val="365F91" w:themeColor="accent1" w:themeShade="BF"/>
                <w:szCs w:val="22"/>
                <w:lang w:val="fr-FR"/>
              </w:rPr>
              <w:t>Secrétaire générale</w:t>
            </w:r>
          </w:p>
          <w:p w14:paraId="399DC9A1" w14:textId="47052219" w:rsidR="00A80767" w:rsidRPr="008A4184" w:rsidRDefault="00122E6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20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501B10">
              <w:rPr>
                <w:rFonts w:cs="Tahoma"/>
                <w:color w:val="365F91" w:themeColor="accent1" w:themeShade="BF"/>
                <w:szCs w:val="22"/>
                <w:lang w:val="en-CH"/>
              </w:rPr>
              <w:t>X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3</w:t>
            </w:r>
          </w:p>
          <w:p w14:paraId="754CF150" w14:textId="77777777" w:rsidR="00A80767" w:rsidRPr="00B24FC9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5E06B059" w14:textId="327F940B" w:rsidR="00856FF8" w:rsidRPr="00EB6E58" w:rsidRDefault="00856FF8" w:rsidP="00B62DC9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BB092E">
        <w:rPr>
          <w:b/>
          <w:bCs/>
          <w:lang w:val="en-CH"/>
        </w:rPr>
        <w:t>9</w:t>
      </w:r>
      <w:r w:rsidRPr="00EB6E58">
        <w:rPr>
          <w:b/>
          <w:bCs/>
          <w:lang w:val="fr-FR"/>
        </w:rPr>
        <w:t xml:space="preserve"> DE L</w:t>
      </w:r>
      <w:r w:rsidR="00972509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B62DC9" w:rsidRPr="00B62DC9">
        <w:rPr>
          <w:b/>
          <w:bCs/>
          <w:lang w:val="fr-FR"/>
        </w:rPr>
        <w:t>EXAMEN DES RÉSOLUTIONS, DÉCISIONS ET RECOMMANDATIONS ANTÉRIEURES</w:t>
      </w:r>
    </w:p>
    <w:p w14:paraId="6A34A62A" w14:textId="17EC2E1B" w:rsidR="00A80767" w:rsidRPr="002A42A1" w:rsidRDefault="002A42A1" w:rsidP="00A80767">
      <w:pPr>
        <w:pStyle w:val="Heading1"/>
        <w:rPr>
          <w:lang w:val="fr-FR"/>
        </w:rPr>
      </w:pPr>
      <w:r w:rsidRPr="002A42A1">
        <w:rPr>
          <w:lang w:val="fr-FR"/>
        </w:rPr>
        <w:t>Examen des résolutions, décisions et recommandations antérieures et évaluation de la mise en œuvre</w:t>
      </w:r>
      <w:r w:rsidR="00D64492">
        <w:rPr>
          <w:lang w:val="fr-FR"/>
        </w:rPr>
        <w:br/>
      </w:r>
      <w:r w:rsidRPr="002A42A1">
        <w:rPr>
          <w:lang w:val="fr-FR"/>
        </w:rPr>
        <w:t>des mesures correspondantes</w:t>
      </w:r>
    </w:p>
    <w:p w14:paraId="00D77679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122E62" w14:paraId="4A5327AD" w14:textId="77777777" w:rsidTr="00250A6B">
        <w:trPr>
          <w:jc w:val="center"/>
        </w:trPr>
        <w:tc>
          <w:tcPr>
            <w:tcW w:w="9634" w:type="dxa"/>
          </w:tcPr>
          <w:p w14:paraId="4DFEFD95" w14:textId="7DC5D3F3" w:rsidR="00025AEB" w:rsidRPr="00EE56EE" w:rsidRDefault="00025AEB" w:rsidP="00EE56E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BB092E" w14:paraId="04D1A350" w14:textId="77777777" w:rsidTr="00250A6B">
        <w:trPr>
          <w:jc w:val="center"/>
        </w:trPr>
        <w:tc>
          <w:tcPr>
            <w:tcW w:w="9634" w:type="dxa"/>
          </w:tcPr>
          <w:p w14:paraId="7325FCEC" w14:textId="38E9C3FA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3D2889">
              <w:rPr>
                <w:lang w:val="fr-FR"/>
              </w:rPr>
              <w:t xml:space="preserve">Secrétaire générale, conformément à </w:t>
            </w:r>
            <w:r w:rsidR="00E252FD">
              <w:rPr>
                <w:lang w:val="fr-FR"/>
              </w:rPr>
              <w:t xml:space="preserve">la </w:t>
            </w:r>
            <w:hyperlink r:id="rId12" w:history="1">
              <w:r w:rsidR="00E252FD" w:rsidRPr="00E252FD">
                <w:rPr>
                  <w:rStyle w:val="Hyperlink"/>
                  <w:lang w:val="fr-FR"/>
                </w:rPr>
                <w:t>règle</w:t>
              </w:r>
              <w:r w:rsidR="003D2889" w:rsidRPr="00E252FD">
                <w:rPr>
                  <w:rStyle w:val="Hyperlink"/>
                  <w:lang w:val="fr-FR"/>
                </w:rPr>
                <w:t xml:space="preserve"> 6.13.1, alinéa h</w:t>
              </w:r>
            </w:hyperlink>
            <w:r w:rsidR="003D2889">
              <w:rPr>
                <w:lang w:val="fr-FR"/>
              </w:rPr>
              <w:t xml:space="preserve">, du </w:t>
            </w:r>
            <w:r w:rsidR="003D2889" w:rsidRPr="003D2889">
              <w:rPr>
                <w:i/>
                <w:iCs/>
                <w:lang w:val="fr-FR"/>
              </w:rPr>
              <w:t>Règlement intérieur des commissions techniques</w:t>
            </w:r>
            <w:r w:rsidR="003D2889">
              <w:rPr>
                <w:lang w:val="fr-FR"/>
              </w:rPr>
              <w:t xml:space="preserve"> (OMM-N</w:t>
            </w:r>
            <w:r w:rsidR="009A09C3">
              <w:rPr>
                <w:lang w:val="fr-FR"/>
              </w:rPr>
              <w:t>° </w:t>
            </w:r>
            <w:r w:rsidR="003D2889">
              <w:rPr>
                <w:lang w:val="fr-FR"/>
              </w:rPr>
              <w:t>1240)</w:t>
            </w:r>
          </w:p>
          <w:p w14:paraId="1364EB37" w14:textId="56FC799F" w:rsidR="00025AEB" w:rsidRPr="00EE56EE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 xml:space="preserve">Objectif stratégique </w:t>
            </w:r>
            <w:r w:rsid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24-</w:t>
            </w:r>
            <w:r w:rsidR="002066F1" w:rsidRPr="002066F1">
              <w:rPr>
                <w:b/>
                <w:bCs/>
                <w:lang w:val="fr-FR"/>
              </w:rPr>
              <w:t>20</w:t>
            </w:r>
            <w:r w:rsidR="00823E63">
              <w:rPr>
                <w:b/>
                <w:bCs/>
                <w:lang w:val="fr-FR"/>
              </w:rPr>
              <w:t>27</w:t>
            </w:r>
            <w:r w:rsidRPr="007F11AB">
              <w:rPr>
                <w:b/>
                <w:bCs/>
                <w:lang w:val="fr-FR"/>
              </w:rPr>
              <w:t xml:space="preserve">: </w:t>
            </w:r>
            <w:r w:rsidR="009A09C3">
              <w:rPr>
                <w:lang w:val="fr-FR"/>
              </w:rPr>
              <w:t xml:space="preserve">Objectif </w:t>
            </w:r>
            <w:r w:rsidR="00EE56EE" w:rsidRPr="00E861CC">
              <w:rPr>
                <w:lang w:val="fr-FR"/>
              </w:rPr>
              <w:t>5.</w:t>
            </w:r>
            <w:r w:rsidR="00EE56EE" w:rsidRPr="00EE56EE">
              <w:rPr>
                <w:lang w:val="fr-FR"/>
              </w:rPr>
              <w:t xml:space="preserve">1 </w:t>
            </w:r>
            <w:r w:rsidR="009A09C3">
              <w:rPr>
                <w:lang w:val="fr-FR"/>
              </w:rPr>
              <w:t xml:space="preserve">– </w:t>
            </w:r>
            <w:r w:rsidR="00EE56EE" w:rsidRPr="00EE56EE">
              <w:rPr>
                <w:lang w:val="fr-FR"/>
              </w:rPr>
              <w:t>Optimiser la structure des organes constituants de l’OMM afin d’améliorer le processus décisionnel</w:t>
            </w:r>
          </w:p>
          <w:p w14:paraId="21A04BAA" w14:textId="4E29EB3D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</w:t>
            </w:r>
            <w:r w:rsidR="00061E04" w:rsidRPr="007F11AB">
              <w:rPr>
                <w:b/>
                <w:bCs/>
                <w:lang w:val="fr-FR"/>
              </w:rPr>
              <w:t>(</w:t>
            </w:r>
            <w:r w:rsidRPr="007F11AB">
              <w:rPr>
                <w:b/>
                <w:bCs/>
                <w:lang w:val="fr-FR"/>
              </w:rPr>
              <w:t>s</w:t>
            </w:r>
            <w:r w:rsidR="00061E04" w:rsidRPr="007F11AB">
              <w:rPr>
                <w:b/>
                <w:bCs/>
                <w:lang w:val="fr-FR"/>
              </w:rPr>
              <w:t>)</w:t>
            </w:r>
            <w:r w:rsidRPr="007F11AB">
              <w:rPr>
                <w:b/>
                <w:bCs/>
                <w:lang w:val="fr-FR"/>
              </w:rPr>
              <w:t xml:space="preserve"> financière</w:t>
            </w:r>
            <w:r w:rsidR="00061E04" w:rsidRPr="007F11AB">
              <w:rPr>
                <w:b/>
                <w:bCs/>
                <w:lang w:val="fr-FR"/>
              </w:rPr>
              <w:t>(</w:t>
            </w:r>
            <w:r w:rsidRPr="007F11AB">
              <w:rPr>
                <w:b/>
                <w:bCs/>
                <w:lang w:val="fr-FR"/>
              </w:rPr>
              <w:t>s</w:t>
            </w:r>
            <w:r w:rsidR="00061E04" w:rsidRPr="007F11AB">
              <w:rPr>
                <w:b/>
                <w:bCs/>
                <w:lang w:val="fr-FR"/>
              </w:rPr>
              <w:t>)</w:t>
            </w:r>
            <w:r w:rsidRPr="007F11AB">
              <w:rPr>
                <w:b/>
                <w:bCs/>
                <w:lang w:val="fr-FR"/>
              </w:rPr>
              <w:t xml:space="preserve"> et administrative</w:t>
            </w:r>
            <w:r w:rsidR="00061E04" w:rsidRPr="007F11AB">
              <w:rPr>
                <w:b/>
                <w:bCs/>
                <w:lang w:val="fr-FR"/>
              </w:rPr>
              <w:t>(</w:t>
            </w:r>
            <w:r w:rsidRPr="007F11AB">
              <w:rPr>
                <w:b/>
                <w:bCs/>
                <w:lang w:val="fr-FR"/>
              </w:rPr>
              <w:t>s</w:t>
            </w:r>
            <w:r w:rsidR="00061E04" w:rsidRPr="007F11AB">
              <w:rPr>
                <w:b/>
                <w:bCs/>
                <w:lang w:val="fr-FR"/>
              </w:rPr>
              <w:t>)</w:t>
            </w:r>
            <w:r w:rsidRPr="007F11AB">
              <w:rPr>
                <w:b/>
                <w:bCs/>
                <w:lang w:val="fr-FR"/>
              </w:rPr>
              <w:t>:</w:t>
            </w:r>
            <w:r w:rsidRPr="007F11AB">
              <w:rPr>
                <w:lang w:val="fr-FR"/>
              </w:rPr>
              <w:t xml:space="preserve"> </w:t>
            </w:r>
            <w:r w:rsidR="007C576F" w:rsidRPr="007C576F">
              <w:rPr>
                <w:lang w:val="fr-FR"/>
              </w:rPr>
              <w:t>Dans les limites prévues dans le Plan stratégique et le Plan opérationnel 2024-2027.</w:t>
            </w:r>
          </w:p>
          <w:p w14:paraId="1D837274" w14:textId="20334816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 w:rsidR="007C576F">
              <w:rPr>
                <w:lang w:val="fr-FR"/>
              </w:rPr>
              <w:t>SERCOM</w:t>
            </w:r>
          </w:p>
          <w:p w14:paraId="56CAA0BC" w14:textId="23F07BC7" w:rsidR="00025AEB" w:rsidRPr="00D64492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D64492">
              <w:rPr>
                <w:b/>
                <w:bCs/>
                <w:lang w:val="fr-FR"/>
              </w:rPr>
              <w:t>Calendrier:</w:t>
            </w:r>
            <w:r w:rsidRPr="00D64492">
              <w:rPr>
                <w:lang w:val="fr-FR"/>
              </w:rPr>
              <w:t xml:space="preserve"> </w:t>
            </w:r>
            <w:r w:rsidR="007C576F" w:rsidRPr="00D64492">
              <w:rPr>
                <w:lang w:val="fr-FR"/>
              </w:rPr>
              <w:t>2024-2027</w:t>
            </w:r>
          </w:p>
          <w:p w14:paraId="368528E9" w14:textId="66E07115" w:rsidR="00025AEB" w:rsidRPr="007C576F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C576F">
              <w:rPr>
                <w:b/>
                <w:bCs/>
                <w:lang w:val="fr-FR"/>
              </w:rPr>
              <w:t>Mesure attendue:</w:t>
            </w:r>
            <w:r w:rsidRPr="007C576F">
              <w:rPr>
                <w:lang w:val="fr-FR"/>
              </w:rPr>
              <w:t xml:space="preserve"> </w:t>
            </w:r>
            <w:r w:rsidR="007C576F" w:rsidRPr="007C576F">
              <w:rPr>
                <w:lang w:val="fr-FR"/>
              </w:rPr>
              <w:t>Adopter le</w:t>
            </w:r>
            <w:r w:rsidR="007C576F">
              <w:rPr>
                <w:lang w:val="fr-FR"/>
              </w:rPr>
              <w:t xml:space="preserve"> </w:t>
            </w:r>
            <w:hyperlink w:anchor="_Projet_de_résolution" w:history="1">
              <w:r w:rsidR="007C576F" w:rsidRPr="00116C61">
                <w:rPr>
                  <w:rStyle w:val="Hyperlink"/>
                  <w:lang w:val="fr-FR"/>
                </w:rPr>
                <w:t xml:space="preserve">projet de résolution </w:t>
              </w:r>
              <w:r w:rsidR="00BB092E">
                <w:rPr>
                  <w:rStyle w:val="Hyperlink"/>
                  <w:lang w:val="fr-FR"/>
                </w:rPr>
                <w:t>9</w:t>
              </w:r>
              <w:r w:rsidR="007C576F" w:rsidRPr="00116C61">
                <w:rPr>
                  <w:rStyle w:val="Hyperlink"/>
                  <w:lang w:val="fr-FR"/>
                </w:rPr>
                <w:t>/1 (SERCOM-3)</w:t>
              </w:r>
            </w:hyperlink>
          </w:p>
          <w:p w14:paraId="2D7F399A" w14:textId="77777777" w:rsidR="00025AEB" w:rsidRPr="007C576F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7972E9C8" w14:textId="77777777" w:rsidR="00092CAE" w:rsidRPr="007C576F" w:rsidRDefault="00092CAE">
      <w:pPr>
        <w:tabs>
          <w:tab w:val="clear" w:pos="1134"/>
        </w:tabs>
        <w:jc w:val="left"/>
        <w:rPr>
          <w:lang w:val="fr-FR"/>
        </w:rPr>
      </w:pPr>
    </w:p>
    <w:p w14:paraId="487FA6ED" w14:textId="77777777" w:rsidR="00331964" w:rsidRPr="007C576F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C576F">
        <w:rPr>
          <w:lang w:val="fr-FR"/>
        </w:rPr>
        <w:br w:type="page"/>
      </w:r>
    </w:p>
    <w:p w14:paraId="4BC437D0" w14:textId="4DF09B1A" w:rsidR="002569CE" w:rsidRPr="004A1516" w:rsidRDefault="002569CE" w:rsidP="00A80767">
      <w:pPr>
        <w:pStyle w:val="Heading2"/>
        <w:rPr>
          <w:iCs w:val="0"/>
          <w:caps/>
          <w:kern w:val="32"/>
          <w:sz w:val="24"/>
          <w:szCs w:val="24"/>
          <w:lang w:val="fr-FR"/>
        </w:rPr>
      </w:pPr>
      <w:r w:rsidRPr="004A1516">
        <w:rPr>
          <w:iCs w:val="0"/>
          <w:caps/>
          <w:kern w:val="32"/>
          <w:sz w:val="24"/>
          <w:szCs w:val="24"/>
          <w:lang w:val="fr-FR"/>
        </w:rPr>
        <w:lastRenderedPageBreak/>
        <w:t>PROJET DE RÉSOLUTION</w:t>
      </w:r>
    </w:p>
    <w:p w14:paraId="419E1635" w14:textId="27819FEA" w:rsidR="00A80767" w:rsidRPr="004A1516" w:rsidRDefault="004A1516" w:rsidP="00A80767">
      <w:pPr>
        <w:pStyle w:val="Heading2"/>
        <w:rPr>
          <w:lang w:val="fr-FR"/>
        </w:rPr>
      </w:pPr>
      <w:bookmarkStart w:id="1" w:name="_Projet_de_résolution"/>
      <w:bookmarkEnd w:id="1"/>
      <w:r w:rsidRPr="004A1516">
        <w:rPr>
          <w:lang w:val="fr-FR"/>
        </w:rPr>
        <w:t xml:space="preserve">Projet de résolution </w:t>
      </w:r>
      <w:r w:rsidR="00BB092E">
        <w:rPr>
          <w:lang w:val="fr-FR"/>
        </w:rPr>
        <w:t>9</w:t>
      </w:r>
      <w:r w:rsidR="00A80767" w:rsidRPr="004A1516">
        <w:rPr>
          <w:lang w:val="fr-FR"/>
        </w:rPr>
        <w:t>/</w:t>
      </w:r>
      <w:r w:rsidR="00116C61" w:rsidRPr="00116C61">
        <w:rPr>
          <w:lang w:val="fr-FR"/>
        </w:rPr>
        <w:t>1</w:t>
      </w:r>
      <w:r w:rsidR="00A80767" w:rsidRPr="004A1516">
        <w:rPr>
          <w:lang w:val="fr-FR"/>
        </w:rPr>
        <w:t xml:space="preserve"> </w:t>
      </w:r>
      <w:r w:rsidR="00F21B41" w:rsidRPr="004A1516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4A1516">
        <w:rPr>
          <w:lang w:val="fr-FR"/>
        </w:rPr>
        <w:t>)</w:t>
      </w:r>
    </w:p>
    <w:p w14:paraId="68C6BB74" w14:textId="4E5ACFDC" w:rsidR="00DE459E" w:rsidRPr="001E46D8" w:rsidRDefault="00440735" w:rsidP="00DE459E">
      <w:pPr>
        <w:pStyle w:val="Heading2"/>
        <w:spacing w:after="480"/>
        <w:rPr>
          <w:lang w:val="fr-FR"/>
        </w:rPr>
      </w:pPr>
      <w:r w:rsidRPr="00440735">
        <w:rPr>
          <w:lang w:val="fr-FR"/>
        </w:rPr>
        <w:t>Examen des résolutions, décisions et recommandations antérieures et</w:t>
      </w:r>
      <w:r w:rsidR="00996DEA">
        <w:rPr>
          <w:lang w:val="fr-FR"/>
        </w:rPr>
        <w:t> </w:t>
      </w:r>
      <w:r w:rsidRPr="00440735">
        <w:rPr>
          <w:lang w:val="fr-FR"/>
        </w:rPr>
        <w:t xml:space="preserve">évaluation de la mise en œuvre des mesures correspondantes </w:t>
      </w:r>
    </w:p>
    <w:p w14:paraId="2B1246EE" w14:textId="77777777" w:rsidR="00250A6B" w:rsidRPr="00506B4B" w:rsidRDefault="00506B4B" w:rsidP="00250A6B">
      <w:pPr>
        <w:pStyle w:val="WMOBodyText"/>
        <w:rPr>
          <w:lang w:val="fr-FR"/>
        </w:rPr>
      </w:pPr>
      <w:r w:rsidRPr="00506B4B">
        <w:rPr>
          <w:lang w:val="fr-FR"/>
        </w:rPr>
        <w:t xml:space="preserve">LA </w:t>
      </w:r>
      <w:r w:rsidR="00250A6B" w:rsidRPr="00250A6B">
        <w:rPr>
          <w:lang w:val="fr-FR"/>
        </w:rPr>
        <w:t>COMMISSION DES SERVICES ET APPLICATIONS MÉTÉOROLOGIQUES, CLIMATOLOGIQUES, HYDROLOGIQUES, MARITIMES ET ENVIRONNEMENTAUX</w:t>
      </w:r>
    </w:p>
    <w:p w14:paraId="5AB63A6D" w14:textId="6F241EE4" w:rsidR="00C85A6B" w:rsidRPr="003A5DF2" w:rsidRDefault="00F82A46" w:rsidP="00104CFA">
      <w:pPr>
        <w:pStyle w:val="WMOBodyText"/>
        <w:spacing w:after="120"/>
        <w:ind w:right="-170"/>
        <w:rPr>
          <w:bCs/>
          <w:spacing w:val="-2"/>
          <w:lang w:val="fr-FR"/>
        </w:rPr>
      </w:pPr>
      <w:bookmarkStart w:id="2" w:name="_Annex_to_draft_3"/>
      <w:bookmarkEnd w:id="2"/>
      <w:r w:rsidRPr="003A5DF2">
        <w:rPr>
          <w:b/>
          <w:spacing w:val="-2"/>
          <w:lang w:val="fr-FR"/>
        </w:rPr>
        <w:t xml:space="preserve">Ayant pris connaissance </w:t>
      </w:r>
      <w:r w:rsidRPr="003A5DF2">
        <w:rPr>
          <w:bCs/>
          <w:spacing w:val="-2"/>
          <w:lang w:val="fr-FR"/>
        </w:rPr>
        <w:t xml:space="preserve">de </w:t>
      </w:r>
      <w:r w:rsidR="00C85A6B" w:rsidRPr="003A5DF2">
        <w:rPr>
          <w:bCs/>
          <w:spacing w:val="-2"/>
          <w:lang w:val="fr-FR"/>
        </w:rPr>
        <w:t>l’état d’avancement de la mise en œuvre de</w:t>
      </w:r>
      <w:r w:rsidR="00147074" w:rsidRPr="003A5DF2">
        <w:rPr>
          <w:bCs/>
          <w:spacing w:val="-2"/>
          <w:lang w:val="fr-FR"/>
        </w:rPr>
        <w:t xml:space="preserve"> se</w:t>
      </w:r>
      <w:r w:rsidR="00C85A6B" w:rsidRPr="003A5DF2">
        <w:rPr>
          <w:bCs/>
          <w:spacing w:val="-2"/>
          <w:lang w:val="fr-FR"/>
        </w:rPr>
        <w:t xml:space="preserve">s résolutions, décisions et recommandations antérieures, tel que détaillé dans le document </w:t>
      </w:r>
      <w:hyperlink r:id="rId13" w:history="1">
        <w:r w:rsidR="00C85A6B" w:rsidRPr="003A5DF2">
          <w:rPr>
            <w:rStyle w:val="Hyperlink"/>
            <w:bCs/>
            <w:spacing w:val="-2"/>
            <w:lang w:val="fr-FR"/>
          </w:rPr>
          <w:t>SERC</w:t>
        </w:r>
        <w:r w:rsidR="00C85A6B" w:rsidRPr="003A5DF2">
          <w:rPr>
            <w:rStyle w:val="Hyperlink"/>
            <w:bCs/>
            <w:spacing w:val="-2"/>
            <w:lang w:val="fr-FR"/>
          </w:rPr>
          <w:t>O</w:t>
        </w:r>
        <w:r w:rsidR="00C85A6B" w:rsidRPr="003A5DF2">
          <w:rPr>
            <w:rStyle w:val="Hyperlink"/>
            <w:bCs/>
            <w:spacing w:val="-2"/>
            <w:lang w:val="fr-FR"/>
          </w:rPr>
          <w:t xml:space="preserve">M-3/INF. </w:t>
        </w:r>
        <w:r w:rsidR="00BB092E">
          <w:rPr>
            <w:rStyle w:val="Hyperlink"/>
            <w:bCs/>
            <w:spacing w:val="-2"/>
            <w:lang w:val="fr-FR"/>
          </w:rPr>
          <w:t>9</w:t>
        </w:r>
      </w:hyperlink>
      <w:r w:rsidR="00C85A6B" w:rsidRPr="003A5DF2">
        <w:rPr>
          <w:bCs/>
          <w:spacing w:val="-2"/>
          <w:lang w:val="fr-FR"/>
        </w:rPr>
        <w:t>,</w:t>
      </w:r>
    </w:p>
    <w:p w14:paraId="66D02C7F" w14:textId="0561D07E" w:rsidR="00F82A46" w:rsidRPr="00F82A46" w:rsidRDefault="00F82A46" w:rsidP="00104CFA">
      <w:pPr>
        <w:pStyle w:val="WMOBodyText"/>
        <w:spacing w:after="120"/>
        <w:rPr>
          <w:bCs/>
          <w:lang w:val="fr-FR"/>
        </w:rPr>
      </w:pPr>
      <w:r w:rsidRPr="00F82A46">
        <w:rPr>
          <w:b/>
          <w:lang w:val="fr-FR"/>
        </w:rPr>
        <w:t xml:space="preserve">Ayant </w:t>
      </w:r>
      <w:r>
        <w:rPr>
          <w:b/>
          <w:lang w:val="fr-FR"/>
        </w:rPr>
        <w:t>examiné</w:t>
      </w:r>
      <w:r w:rsidRPr="00F82A46">
        <w:rPr>
          <w:b/>
          <w:lang w:val="fr-FR"/>
        </w:rPr>
        <w:t xml:space="preserve"> </w:t>
      </w:r>
      <w:r w:rsidRPr="00F82A46">
        <w:rPr>
          <w:bCs/>
          <w:lang w:val="fr-FR"/>
        </w:rPr>
        <w:t>les décisions qu’elle a prises lors de la présente session,</w:t>
      </w:r>
    </w:p>
    <w:p w14:paraId="3F493537" w14:textId="54691F00" w:rsidR="00104CFA" w:rsidRPr="00D64492" w:rsidRDefault="00104CFA" w:rsidP="00104CFA">
      <w:pPr>
        <w:pStyle w:val="WMOBodyText"/>
        <w:spacing w:after="120"/>
        <w:rPr>
          <w:lang w:val="fr-FR"/>
        </w:rPr>
      </w:pPr>
      <w:r w:rsidRPr="00D64492">
        <w:rPr>
          <w:b/>
          <w:lang w:val="fr-FR"/>
        </w:rPr>
        <w:t>D</w:t>
      </w:r>
      <w:r w:rsidR="00F82A46" w:rsidRPr="00D64492">
        <w:rPr>
          <w:b/>
          <w:lang w:val="fr-FR"/>
        </w:rPr>
        <w:t>é</w:t>
      </w:r>
      <w:r w:rsidRPr="00D64492">
        <w:rPr>
          <w:b/>
          <w:lang w:val="fr-FR"/>
        </w:rPr>
        <w:t>cide</w:t>
      </w:r>
      <w:r w:rsidRPr="00D64492">
        <w:rPr>
          <w:bCs/>
          <w:lang w:val="fr-FR"/>
        </w:rPr>
        <w:t>:</w:t>
      </w:r>
    </w:p>
    <w:p w14:paraId="768B615C" w14:textId="2B859366" w:rsidR="00104CFA" w:rsidRPr="00041E65" w:rsidRDefault="00104CFA" w:rsidP="00104CFA">
      <w:pPr>
        <w:pStyle w:val="WMOIndent1"/>
        <w:spacing w:after="120"/>
        <w:rPr>
          <w:lang w:val="fr-FR"/>
        </w:rPr>
      </w:pPr>
      <w:r w:rsidRPr="005629BE">
        <w:rPr>
          <w:lang w:val="fr-FR"/>
        </w:rPr>
        <w:t>1)</w:t>
      </w:r>
      <w:r w:rsidRPr="005629BE">
        <w:rPr>
          <w:lang w:val="fr-FR"/>
        </w:rPr>
        <w:tab/>
      </w:r>
      <w:r w:rsidR="005629BE" w:rsidRPr="005629BE">
        <w:rPr>
          <w:lang w:val="fr-FR"/>
        </w:rPr>
        <w:t xml:space="preserve">De </w:t>
      </w:r>
      <w:r w:rsidR="005629BE" w:rsidRPr="00041E65">
        <w:rPr>
          <w:lang w:val="fr-FR"/>
        </w:rPr>
        <w:t>maintenir en vigueur les résolutions suivantes:</w:t>
      </w:r>
    </w:p>
    <w:p w14:paraId="5C22F337" w14:textId="41D2C5CB" w:rsidR="00104CFA" w:rsidRPr="00D64492" w:rsidRDefault="00104CFA" w:rsidP="00104CFA">
      <w:pPr>
        <w:spacing w:before="240" w:after="120"/>
        <w:ind w:left="567"/>
        <w:rPr>
          <w:rFonts w:eastAsia="Verdana" w:cs="Verdana"/>
          <w:sz w:val="19"/>
          <w:szCs w:val="19"/>
          <w:lang w:val="fr-FR"/>
        </w:rPr>
      </w:pPr>
      <w:r w:rsidRPr="00D64492">
        <w:rPr>
          <w:rFonts w:eastAsia="Verdana" w:cs="Verdana"/>
          <w:sz w:val="19"/>
          <w:szCs w:val="19"/>
          <w:lang w:val="fr-FR"/>
        </w:rPr>
        <w:t>SERCOM-1 (2020</w:t>
      </w:r>
      <w:r w:rsidR="0088346F">
        <w:rPr>
          <w:rFonts w:eastAsia="Verdana" w:cs="Verdana"/>
          <w:sz w:val="19"/>
          <w:szCs w:val="19"/>
          <w:lang w:val="fr-FR"/>
        </w:rPr>
        <w:t>–</w:t>
      </w:r>
      <w:r w:rsidR="00DA2D8A">
        <w:rPr>
          <w:rFonts w:eastAsia="Verdana" w:cs="Verdana"/>
          <w:sz w:val="19"/>
          <w:szCs w:val="19"/>
          <w:lang w:val="fr-FR"/>
        </w:rPr>
        <w:t>2</w:t>
      </w:r>
      <w:r w:rsidRPr="00D64492">
        <w:rPr>
          <w:rFonts w:eastAsia="Verdana" w:cs="Verdana"/>
          <w:sz w:val="19"/>
          <w:szCs w:val="19"/>
          <w:lang w:val="fr-FR"/>
        </w:rPr>
        <w:t>021):</w:t>
      </w:r>
    </w:p>
    <w:p w14:paraId="43D97B4B" w14:textId="5EEA30B4" w:rsidR="00104CFA" w:rsidRPr="00041E65" w:rsidRDefault="00000000" w:rsidP="00104CFA">
      <w:pPr>
        <w:tabs>
          <w:tab w:val="left" w:pos="567"/>
        </w:tabs>
        <w:spacing w:before="240" w:after="120"/>
        <w:ind w:left="567"/>
        <w:jc w:val="left"/>
        <w:rPr>
          <w:rFonts w:eastAsia="Verdana" w:cs="Verdana"/>
          <w:sz w:val="19"/>
          <w:szCs w:val="19"/>
          <w:lang w:val="fr-FR"/>
        </w:rPr>
      </w:pPr>
      <w:hyperlink r:id="rId14" w:history="1">
        <w:r w:rsidR="00104CFA" w:rsidRPr="00041E65">
          <w:rPr>
            <w:rStyle w:val="Hyperlink"/>
            <w:rFonts w:eastAsia="Verdana" w:cs="Verdana"/>
            <w:sz w:val="19"/>
            <w:szCs w:val="19"/>
            <w:lang w:val="fr-FR"/>
          </w:rPr>
          <w:t>R</w:t>
        </w:r>
        <w:r w:rsidR="003F40F0" w:rsidRPr="00041E65">
          <w:rPr>
            <w:rStyle w:val="Hyperlink"/>
            <w:rFonts w:eastAsia="Verdana" w:cs="Verdana"/>
            <w:sz w:val="19"/>
            <w:szCs w:val="19"/>
            <w:lang w:val="fr-FR"/>
          </w:rPr>
          <w:t>é</w:t>
        </w:r>
        <w:r w:rsidR="00104CFA" w:rsidRPr="00041E65">
          <w:rPr>
            <w:rStyle w:val="Hyperlink"/>
            <w:rFonts w:eastAsia="Verdana" w:cs="Verdana"/>
            <w:sz w:val="19"/>
            <w:szCs w:val="19"/>
            <w:lang w:val="fr-FR"/>
          </w:rPr>
          <w:t>solution 5 (SERCOM-1)</w:t>
        </w:r>
      </w:hyperlink>
      <w:r w:rsidR="00104CFA" w:rsidRPr="00041E65">
        <w:rPr>
          <w:rFonts w:eastAsia="Verdana" w:cs="Verdana"/>
          <w:sz w:val="19"/>
          <w:szCs w:val="19"/>
          <w:lang w:val="fr-FR"/>
        </w:rPr>
        <w:t xml:space="preserve"> </w:t>
      </w:r>
      <w:r w:rsidR="0088346F">
        <w:rPr>
          <w:rFonts w:eastAsia="Verdana" w:cs="Verdana"/>
          <w:sz w:val="19"/>
          <w:szCs w:val="19"/>
          <w:lang w:val="fr-FR"/>
        </w:rPr>
        <w:t>–</w:t>
      </w:r>
      <w:r w:rsidR="00104CFA" w:rsidRPr="00041E65">
        <w:rPr>
          <w:rFonts w:eastAsia="Verdana" w:cs="Verdana"/>
          <w:sz w:val="19"/>
          <w:szCs w:val="19"/>
          <w:lang w:val="fr-FR"/>
        </w:rPr>
        <w:t xml:space="preserve"> </w:t>
      </w:r>
      <w:r w:rsidR="008D61D3" w:rsidRPr="00041E65">
        <w:rPr>
          <w:rFonts w:eastAsia="Verdana" w:cs="Verdana"/>
          <w:sz w:val="19"/>
          <w:szCs w:val="19"/>
          <w:lang w:val="fr-FR"/>
        </w:rPr>
        <w:t>Coordination technique pour encadrer la mise en exploitation de prévisions saisonnières objectives et de produits adaptés à l’échelle sous-régionale</w:t>
      </w:r>
      <w:r w:rsidR="00104CFA" w:rsidRPr="00041E65">
        <w:rPr>
          <w:rFonts w:eastAsia="Verdana" w:cs="Verdana"/>
          <w:sz w:val="19"/>
          <w:szCs w:val="19"/>
          <w:lang w:val="fr-FR"/>
        </w:rPr>
        <w:t>,</w:t>
      </w:r>
      <w:r w:rsidR="00104CFA" w:rsidRPr="00041E65">
        <w:rPr>
          <w:rFonts w:eastAsia="Verdana" w:cs="Verdana"/>
          <w:sz w:val="19"/>
          <w:szCs w:val="19"/>
          <w:lang w:val="fr-FR"/>
        </w:rPr>
        <w:br/>
      </w:r>
      <w:hyperlink r:id="rId15">
        <w:r w:rsidR="00104CFA" w:rsidRPr="00041E65">
          <w:rPr>
            <w:rStyle w:val="Hyperlink"/>
            <w:rFonts w:eastAsia="Verdana" w:cs="Verdana"/>
            <w:sz w:val="19"/>
            <w:szCs w:val="19"/>
            <w:lang w:val="fr-FR"/>
          </w:rPr>
          <w:t>R</w:t>
        </w:r>
        <w:r w:rsidR="003F40F0" w:rsidRPr="00041E65">
          <w:rPr>
            <w:rStyle w:val="Hyperlink"/>
            <w:rFonts w:eastAsia="Verdana" w:cs="Verdana"/>
            <w:sz w:val="19"/>
            <w:szCs w:val="19"/>
            <w:lang w:val="fr-FR"/>
          </w:rPr>
          <w:t>é</w:t>
        </w:r>
        <w:r w:rsidR="00104CFA" w:rsidRPr="00041E65">
          <w:rPr>
            <w:rStyle w:val="Hyperlink"/>
            <w:rFonts w:eastAsia="Verdana" w:cs="Verdana"/>
            <w:sz w:val="19"/>
            <w:szCs w:val="19"/>
            <w:lang w:val="fr-FR"/>
          </w:rPr>
          <w:t>solution 10 (SERCOM-1)</w:t>
        </w:r>
      </w:hyperlink>
      <w:r w:rsidR="00104CFA" w:rsidRPr="00041E65">
        <w:rPr>
          <w:rFonts w:eastAsia="Verdana" w:cs="Verdana"/>
          <w:sz w:val="19"/>
          <w:szCs w:val="19"/>
          <w:lang w:val="fr-FR"/>
        </w:rPr>
        <w:t xml:space="preserve"> </w:t>
      </w:r>
      <w:r w:rsidR="0088346F">
        <w:rPr>
          <w:rFonts w:eastAsia="Verdana" w:cs="Verdana"/>
          <w:sz w:val="19"/>
          <w:szCs w:val="19"/>
          <w:lang w:val="fr-FR"/>
        </w:rPr>
        <w:t>–</w:t>
      </w:r>
      <w:r w:rsidR="00104CFA" w:rsidRPr="00041E65">
        <w:rPr>
          <w:rFonts w:eastAsia="Verdana" w:cs="Verdana"/>
          <w:sz w:val="19"/>
          <w:szCs w:val="19"/>
          <w:lang w:val="fr-FR"/>
        </w:rPr>
        <w:t xml:space="preserve"> </w:t>
      </w:r>
      <w:r w:rsidR="00E41FB3" w:rsidRPr="00041E65">
        <w:rPr>
          <w:rFonts w:eastAsia="Verdana" w:cs="Verdana"/>
          <w:i/>
          <w:iCs/>
          <w:sz w:val="19"/>
          <w:szCs w:val="19"/>
          <w:lang w:val="fr-FR"/>
        </w:rPr>
        <w:t>Messages météorologiques</w:t>
      </w:r>
      <w:r w:rsidR="00E41FB3" w:rsidRPr="00041E65">
        <w:rPr>
          <w:rFonts w:eastAsia="Verdana" w:cs="Verdana"/>
          <w:sz w:val="19"/>
          <w:szCs w:val="19"/>
          <w:lang w:val="fr-FR"/>
        </w:rPr>
        <w:t xml:space="preserve"> (OMM-N° 9): Modification du format du Volume D ‒ Renseignements pour la navigation maritime</w:t>
      </w:r>
      <w:r w:rsidR="00104CFA" w:rsidRPr="00041E65">
        <w:rPr>
          <w:rFonts w:eastAsia="Verdana" w:cs="Verdana"/>
          <w:sz w:val="19"/>
          <w:szCs w:val="19"/>
          <w:lang w:val="fr-FR"/>
        </w:rPr>
        <w:t xml:space="preserve">, </w:t>
      </w:r>
      <w:r w:rsidR="00104CFA" w:rsidRPr="00041E65">
        <w:rPr>
          <w:rFonts w:eastAsia="Verdana" w:cs="Verdana"/>
          <w:sz w:val="19"/>
          <w:szCs w:val="19"/>
          <w:lang w:val="fr-FR"/>
        </w:rPr>
        <w:br/>
      </w:r>
      <w:hyperlink r:id="rId16">
        <w:r w:rsidR="00104CFA" w:rsidRPr="00041E65">
          <w:rPr>
            <w:rStyle w:val="Hyperlink"/>
            <w:rFonts w:eastAsia="Verdana" w:cs="Verdana"/>
            <w:sz w:val="19"/>
            <w:szCs w:val="19"/>
            <w:lang w:val="fr-FR"/>
          </w:rPr>
          <w:t>R</w:t>
        </w:r>
        <w:r w:rsidR="003F40F0" w:rsidRPr="00041E65">
          <w:rPr>
            <w:rStyle w:val="Hyperlink"/>
            <w:rFonts w:eastAsia="Verdana" w:cs="Verdana"/>
            <w:sz w:val="19"/>
            <w:szCs w:val="19"/>
            <w:lang w:val="fr-FR"/>
          </w:rPr>
          <w:t>é</w:t>
        </w:r>
        <w:r w:rsidR="00104CFA" w:rsidRPr="00041E65">
          <w:rPr>
            <w:rStyle w:val="Hyperlink"/>
            <w:rFonts w:eastAsia="Verdana" w:cs="Verdana"/>
            <w:sz w:val="19"/>
            <w:szCs w:val="19"/>
            <w:lang w:val="fr-FR"/>
          </w:rPr>
          <w:t>solution </w:t>
        </w:r>
        <w:r w:rsidR="00E404F1">
          <w:rPr>
            <w:rStyle w:val="Hyperlink"/>
            <w:rFonts w:eastAsia="Verdana" w:cs="Verdana"/>
            <w:sz w:val="19"/>
            <w:szCs w:val="19"/>
            <w:lang w:val="en-CH"/>
          </w:rPr>
          <w:t>11</w:t>
        </w:r>
        <w:r w:rsidR="00104CFA" w:rsidRPr="00041E65">
          <w:rPr>
            <w:rStyle w:val="Hyperlink"/>
            <w:rFonts w:eastAsia="Verdana" w:cs="Verdana"/>
            <w:sz w:val="19"/>
            <w:szCs w:val="19"/>
            <w:lang w:val="fr-FR"/>
          </w:rPr>
          <w:t xml:space="preserve"> (SERCOM-1)</w:t>
        </w:r>
      </w:hyperlink>
      <w:r w:rsidR="00104CFA" w:rsidRPr="00041E65">
        <w:rPr>
          <w:rFonts w:eastAsia="Verdana" w:cs="Verdana"/>
          <w:sz w:val="19"/>
          <w:szCs w:val="19"/>
          <w:lang w:val="fr-FR"/>
        </w:rPr>
        <w:t xml:space="preserve"> </w:t>
      </w:r>
      <w:r w:rsidR="0088346F">
        <w:rPr>
          <w:rFonts w:eastAsia="Verdana" w:cs="Verdana"/>
          <w:sz w:val="19"/>
          <w:szCs w:val="19"/>
          <w:lang w:val="fr-FR"/>
        </w:rPr>
        <w:t>–</w:t>
      </w:r>
      <w:r w:rsidR="00104CFA" w:rsidRPr="00041E65">
        <w:rPr>
          <w:rFonts w:eastAsia="Verdana" w:cs="Verdana"/>
          <w:sz w:val="19"/>
          <w:szCs w:val="19"/>
          <w:lang w:val="fr-FR"/>
        </w:rPr>
        <w:t xml:space="preserve"> </w:t>
      </w:r>
      <w:r w:rsidR="00030AFD" w:rsidRPr="00041E65">
        <w:rPr>
          <w:lang w:val="fr-FR"/>
        </w:rPr>
        <w:t xml:space="preserve">Modification du format de la publication </w:t>
      </w:r>
      <w:proofErr w:type="spellStart"/>
      <w:r w:rsidR="00030AFD" w:rsidRPr="00041E65">
        <w:rPr>
          <w:i/>
          <w:iCs/>
          <w:lang w:val="fr-FR"/>
        </w:rPr>
        <w:t>Sea</w:t>
      </w:r>
      <w:proofErr w:type="spellEnd"/>
      <w:r w:rsidR="00030AFD" w:rsidRPr="00041E65">
        <w:rPr>
          <w:i/>
          <w:iCs/>
          <w:lang w:val="fr-FR"/>
        </w:rPr>
        <w:t>-Ice Information Services in the World</w:t>
      </w:r>
      <w:r w:rsidR="00030AFD" w:rsidRPr="00041E65">
        <w:rPr>
          <w:lang w:val="fr-FR"/>
        </w:rPr>
        <w:t xml:space="preserve"> (WMO-No. 574)</w:t>
      </w:r>
      <w:r w:rsidR="00104CFA" w:rsidRPr="00041E65">
        <w:rPr>
          <w:rFonts w:eastAsia="Verdana" w:cs="Verdana"/>
          <w:sz w:val="19"/>
          <w:szCs w:val="19"/>
          <w:lang w:val="fr-FR"/>
        </w:rPr>
        <w:t>;</w:t>
      </w:r>
    </w:p>
    <w:p w14:paraId="095BBED2" w14:textId="591591C2" w:rsidR="00104CFA" w:rsidRPr="003A5DF2" w:rsidRDefault="00104CFA" w:rsidP="00104CFA">
      <w:pPr>
        <w:pStyle w:val="WMOIndent1"/>
        <w:rPr>
          <w:spacing w:val="-2"/>
          <w:lang w:val="fr-FR"/>
        </w:rPr>
      </w:pPr>
      <w:r w:rsidRPr="003A5DF2">
        <w:rPr>
          <w:spacing w:val="-2"/>
          <w:lang w:val="fr-FR"/>
        </w:rPr>
        <w:t>2)</w:t>
      </w:r>
      <w:r w:rsidRPr="003A5DF2">
        <w:rPr>
          <w:spacing w:val="-2"/>
          <w:lang w:val="fr-FR"/>
        </w:rPr>
        <w:tab/>
      </w:r>
      <w:r w:rsidR="00C04AB3" w:rsidRPr="003A5DF2">
        <w:rPr>
          <w:spacing w:val="-2"/>
          <w:lang w:val="fr-FR"/>
        </w:rPr>
        <w:t>De ne pas maintenir en vigueur les autres résolutions adoptées avant la présente session</w:t>
      </w:r>
      <w:r w:rsidRPr="003A5DF2">
        <w:rPr>
          <w:spacing w:val="-2"/>
          <w:lang w:val="fr-FR"/>
        </w:rPr>
        <w:t>;</w:t>
      </w:r>
    </w:p>
    <w:p w14:paraId="1FB43836" w14:textId="568D07ED" w:rsidR="00104CFA" w:rsidRPr="00D64492" w:rsidRDefault="00F82A46" w:rsidP="00104CFA">
      <w:pPr>
        <w:pStyle w:val="WMOIndent1"/>
        <w:rPr>
          <w:lang w:val="fr-FR"/>
        </w:rPr>
      </w:pPr>
      <w:r w:rsidRPr="00D64492">
        <w:rPr>
          <w:b/>
          <w:bCs/>
          <w:lang w:val="fr-FR"/>
        </w:rPr>
        <w:t>Décide</w:t>
      </w:r>
      <w:r w:rsidR="005629BE" w:rsidRPr="00D64492">
        <w:rPr>
          <w:b/>
          <w:bCs/>
          <w:lang w:val="fr-FR"/>
        </w:rPr>
        <w:t xml:space="preserve"> également</w:t>
      </w:r>
      <w:r w:rsidR="00104CFA" w:rsidRPr="00D64492">
        <w:rPr>
          <w:lang w:val="fr-FR"/>
        </w:rPr>
        <w:t>:</w:t>
      </w:r>
    </w:p>
    <w:p w14:paraId="5FDD32C0" w14:textId="5D369893" w:rsidR="00104CFA" w:rsidRPr="00C04AB3" w:rsidRDefault="00104CFA" w:rsidP="00104CFA">
      <w:pPr>
        <w:pStyle w:val="WMOIndent1"/>
        <w:spacing w:after="120"/>
        <w:rPr>
          <w:lang w:val="fr-FR"/>
        </w:rPr>
      </w:pPr>
      <w:r w:rsidRPr="00C04AB3">
        <w:rPr>
          <w:lang w:val="fr-FR"/>
        </w:rPr>
        <w:t>1)</w:t>
      </w:r>
      <w:r w:rsidRPr="00C04AB3">
        <w:rPr>
          <w:lang w:val="fr-FR"/>
        </w:rPr>
        <w:tab/>
      </w:r>
      <w:r w:rsidR="00C04AB3" w:rsidRPr="00C04AB3">
        <w:rPr>
          <w:lang w:val="fr-FR"/>
        </w:rPr>
        <w:t>De maintenir en vigueur les décisions suivantes:</w:t>
      </w:r>
    </w:p>
    <w:p w14:paraId="43F0E65D" w14:textId="77777777" w:rsidR="00104CFA" w:rsidRPr="00D64492" w:rsidRDefault="00104CFA" w:rsidP="00104CFA">
      <w:pPr>
        <w:pStyle w:val="WMOIndent1"/>
        <w:spacing w:after="120"/>
        <w:ind w:firstLine="0"/>
        <w:rPr>
          <w:lang w:val="fr-FR"/>
        </w:rPr>
      </w:pPr>
      <w:r w:rsidRPr="00D64492">
        <w:rPr>
          <w:lang w:val="fr-FR"/>
        </w:rPr>
        <w:t>SERCOM-2 (2022–2023):</w:t>
      </w:r>
    </w:p>
    <w:p w14:paraId="0BC245DF" w14:textId="1DDFD7FE" w:rsidR="00104CFA" w:rsidRPr="00FD1474" w:rsidRDefault="00000000" w:rsidP="00104CFA">
      <w:pPr>
        <w:pStyle w:val="WMOBodyText"/>
        <w:spacing w:after="120"/>
        <w:ind w:left="567"/>
        <w:rPr>
          <w:lang w:val="en-CH"/>
        </w:rPr>
      </w:pPr>
      <w:hyperlink r:id="rId17">
        <w:r w:rsidR="00104CFA" w:rsidRPr="00FD1474">
          <w:rPr>
            <w:rStyle w:val="Hyperlink"/>
            <w:sz w:val="19"/>
            <w:szCs w:val="19"/>
            <w:lang w:val="fr-FR"/>
          </w:rPr>
          <w:t>D</w:t>
        </w:r>
        <w:r w:rsidR="003F40F0" w:rsidRPr="00FD1474">
          <w:rPr>
            <w:rStyle w:val="Hyperlink"/>
            <w:sz w:val="19"/>
            <w:szCs w:val="19"/>
            <w:lang w:val="fr-FR"/>
          </w:rPr>
          <w:t>é</w:t>
        </w:r>
        <w:r w:rsidR="00104CFA" w:rsidRPr="00FD1474">
          <w:rPr>
            <w:rStyle w:val="Hyperlink"/>
            <w:sz w:val="19"/>
            <w:szCs w:val="19"/>
            <w:lang w:val="fr-FR"/>
          </w:rPr>
          <w:t>cision 5 (SERCOM-2)</w:t>
        </w:r>
      </w:hyperlink>
      <w:r w:rsidR="00104CFA" w:rsidRPr="00FD1474">
        <w:rPr>
          <w:rStyle w:val="Hyperlink"/>
          <w:sz w:val="19"/>
          <w:szCs w:val="19"/>
          <w:lang w:val="en-CH"/>
        </w:rPr>
        <w:t xml:space="preserve"> </w:t>
      </w:r>
      <w:r w:rsidR="0088346F">
        <w:rPr>
          <w:rStyle w:val="Hyperlink"/>
          <w:sz w:val="19"/>
          <w:szCs w:val="19"/>
          <w:lang w:val="fr-FR"/>
        </w:rPr>
        <w:t>–</w:t>
      </w:r>
      <w:r w:rsidR="00104CFA" w:rsidRPr="00FD1474">
        <w:rPr>
          <w:color w:val="000000" w:themeColor="text1"/>
          <w:sz w:val="19"/>
          <w:szCs w:val="19"/>
          <w:lang w:val="en-CH"/>
        </w:rPr>
        <w:t xml:space="preserve"> </w:t>
      </w:r>
      <w:r w:rsidR="006974CA" w:rsidRPr="00FD1474">
        <w:rPr>
          <w:color w:val="000000" w:themeColor="text1"/>
          <w:sz w:val="19"/>
          <w:szCs w:val="19"/>
          <w:lang w:val="fr-FR"/>
        </w:rPr>
        <w:t xml:space="preserve">Mises à jour de la publication intitulée </w:t>
      </w:r>
      <w:proofErr w:type="spellStart"/>
      <w:r w:rsidR="006974CA" w:rsidRPr="00FD1474">
        <w:rPr>
          <w:i/>
          <w:iCs/>
          <w:color w:val="000000" w:themeColor="text1"/>
          <w:sz w:val="19"/>
          <w:szCs w:val="19"/>
          <w:lang w:val="fr-FR"/>
        </w:rPr>
        <w:t>Sea-ice</w:t>
      </w:r>
      <w:proofErr w:type="spellEnd"/>
      <w:r w:rsidR="006974CA" w:rsidRPr="00FD1474">
        <w:rPr>
          <w:i/>
          <w:iCs/>
          <w:color w:val="000000" w:themeColor="text1"/>
          <w:sz w:val="19"/>
          <w:szCs w:val="19"/>
          <w:lang w:val="fr-FR"/>
        </w:rPr>
        <w:t xml:space="preserve"> Information and Services</w:t>
      </w:r>
      <w:r w:rsidR="006974CA" w:rsidRPr="00FD1474">
        <w:rPr>
          <w:color w:val="000000" w:themeColor="text1"/>
          <w:sz w:val="19"/>
          <w:szCs w:val="19"/>
          <w:lang w:val="fr-FR"/>
        </w:rPr>
        <w:t xml:space="preserve"> (WMO-No. 574)</w:t>
      </w:r>
      <w:r w:rsidR="00104CFA" w:rsidRPr="00FD1474">
        <w:rPr>
          <w:color w:val="000000" w:themeColor="text1"/>
          <w:sz w:val="19"/>
          <w:szCs w:val="19"/>
          <w:lang w:val="fr-FR"/>
        </w:rPr>
        <w:t>,</w:t>
      </w:r>
      <w:r w:rsidR="00104CFA" w:rsidRPr="00FD1474">
        <w:rPr>
          <w:color w:val="000000" w:themeColor="text1"/>
          <w:sz w:val="19"/>
          <w:szCs w:val="19"/>
          <w:lang w:val="fr-FR"/>
        </w:rPr>
        <w:br/>
      </w:r>
      <w:hyperlink r:id="rId18">
        <w:r w:rsidR="00104CFA" w:rsidRPr="00364A68">
          <w:rPr>
            <w:rStyle w:val="Hyperlink"/>
            <w:spacing w:val="-2"/>
            <w:sz w:val="19"/>
            <w:szCs w:val="19"/>
            <w:lang w:val="fr-FR"/>
          </w:rPr>
          <w:t>D</w:t>
        </w:r>
        <w:r w:rsidR="003F40F0" w:rsidRPr="00364A68">
          <w:rPr>
            <w:rStyle w:val="Hyperlink"/>
            <w:spacing w:val="-2"/>
            <w:sz w:val="19"/>
            <w:szCs w:val="19"/>
            <w:lang w:val="fr-FR"/>
          </w:rPr>
          <w:t>é</w:t>
        </w:r>
        <w:r w:rsidR="00104CFA" w:rsidRPr="00364A68">
          <w:rPr>
            <w:rStyle w:val="Hyperlink"/>
            <w:spacing w:val="-2"/>
            <w:sz w:val="19"/>
            <w:szCs w:val="19"/>
            <w:lang w:val="fr-FR"/>
          </w:rPr>
          <w:t>cision 6 (SERCOM-2)</w:t>
        </w:r>
      </w:hyperlink>
      <w:r w:rsidR="00104CFA" w:rsidRPr="00364A68">
        <w:rPr>
          <w:rStyle w:val="Hyperlink"/>
          <w:spacing w:val="-2"/>
          <w:sz w:val="19"/>
          <w:szCs w:val="19"/>
          <w:lang w:val="en-CH"/>
        </w:rPr>
        <w:t xml:space="preserve"> </w:t>
      </w:r>
      <w:r w:rsidR="0088346F" w:rsidRPr="00364A68">
        <w:rPr>
          <w:rStyle w:val="Hyperlink"/>
          <w:spacing w:val="-2"/>
          <w:sz w:val="19"/>
          <w:szCs w:val="19"/>
          <w:lang w:val="fr-FR"/>
        </w:rPr>
        <w:t>–</w:t>
      </w:r>
      <w:r w:rsidR="00104CFA" w:rsidRPr="00364A68">
        <w:rPr>
          <w:color w:val="000000" w:themeColor="text1"/>
          <w:spacing w:val="-2"/>
          <w:sz w:val="19"/>
          <w:szCs w:val="19"/>
          <w:lang w:val="en-CH"/>
        </w:rPr>
        <w:t xml:space="preserve"> </w:t>
      </w:r>
      <w:r w:rsidR="006B4861" w:rsidRPr="00364A68">
        <w:rPr>
          <w:color w:val="000000" w:themeColor="text1"/>
          <w:spacing w:val="-2"/>
          <w:sz w:val="19"/>
          <w:szCs w:val="19"/>
          <w:lang w:val="fr-FR"/>
        </w:rPr>
        <w:t>Modernisation de la surveillance de l’état du climat assurée par l’OMM</w:t>
      </w:r>
      <w:r w:rsidR="00104CFA" w:rsidRPr="00364A68">
        <w:rPr>
          <w:color w:val="000000" w:themeColor="text1"/>
          <w:spacing w:val="-2"/>
          <w:sz w:val="19"/>
          <w:szCs w:val="19"/>
          <w:lang w:val="fr-FR"/>
        </w:rPr>
        <w:t>,</w:t>
      </w:r>
      <w:r w:rsidR="00104CFA" w:rsidRPr="00364A68">
        <w:rPr>
          <w:color w:val="000000" w:themeColor="text1"/>
          <w:spacing w:val="-2"/>
          <w:sz w:val="19"/>
          <w:szCs w:val="19"/>
          <w:lang w:val="fr-FR"/>
        </w:rPr>
        <w:br/>
      </w:r>
      <w:hyperlink r:id="rId19">
        <w:r w:rsidR="003F40F0" w:rsidRPr="00FD1474">
          <w:rPr>
            <w:rStyle w:val="Hyperlink"/>
            <w:sz w:val="19"/>
            <w:szCs w:val="19"/>
            <w:lang w:val="fr-FR"/>
          </w:rPr>
          <w:t>Décision </w:t>
        </w:r>
        <w:r w:rsidR="00104CFA" w:rsidRPr="00FD1474">
          <w:rPr>
            <w:rStyle w:val="Hyperlink"/>
            <w:sz w:val="19"/>
            <w:szCs w:val="19"/>
            <w:lang w:val="fr-FR"/>
          </w:rPr>
          <w:t>8 (SERCOM-2)</w:t>
        </w:r>
      </w:hyperlink>
      <w:r w:rsidR="00104CFA" w:rsidRPr="00FD1474">
        <w:rPr>
          <w:color w:val="000000" w:themeColor="text1"/>
          <w:sz w:val="19"/>
          <w:szCs w:val="19"/>
          <w:lang w:val="en-CH"/>
        </w:rPr>
        <w:t xml:space="preserve"> </w:t>
      </w:r>
      <w:r w:rsidR="0088346F">
        <w:rPr>
          <w:color w:val="000000" w:themeColor="text1"/>
          <w:sz w:val="19"/>
          <w:szCs w:val="19"/>
          <w:lang w:val="fr-FR"/>
        </w:rPr>
        <w:t>–</w:t>
      </w:r>
      <w:r w:rsidR="00104CFA" w:rsidRPr="00FD1474">
        <w:rPr>
          <w:color w:val="000000" w:themeColor="text1"/>
          <w:sz w:val="19"/>
          <w:szCs w:val="19"/>
          <w:lang w:val="en-CH"/>
        </w:rPr>
        <w:t xml:space="preserve"> </w:t>
      </w:r>
      <w:r w:rsidR="00A14E8E" w:rsidRPr="00FD1474">
        <w:rPr>
          <w:color w:val="000000" w:themeColor="text1"/>
          <w:sz w:val="19"/>
          <w:szCs w:val="19"/>
          <w:lang w:val="fr-FR"/>
        </w:rPr>
        <w:t>Besoins et solutions en matière de données climatologiques</w:t>
      </w:r>
      <w:r w:rsidR="00104CFA" w:rsidRPr="00FD1474">
        <w:rPr>
          <w:color w:val="000000" w:themeColor="text1"/>
          <w:sz w:val="19"/>
          <w:szCs w:val="19"/>
          <w:lang w:val="fr-FR"/>
        </w:rPr>
        <w:t>,</w:t>
      </w:r>
      <w:r w:rsidR="00104CFA" w:rsidRPr="00FD1474">
        <w:rPr>
          <w:color w:val="000000" w:themeColor="text1"/>
          <w:sz w:val="19"/>
          <w:szCs w:val="19"/>
          <w:lang w:val="fr-FR"/>
        </w:rPr>
        <w:br/>
      </w:r>
      <w:hyperlink r:id="rId20">
        <w:r w:rsidR="00104CFA" w:rsidRPr="00FD1474">
          <w:rPr>
            <w:rStyle w:val="Hyperlink"/>
            <w:sz w:val="19"/>
            <w:szCs w:val="19"/>
            <w:lang w:val="fr-FR"/>
          </w:rPr>
          <w:t>D</w:t>
        </w:r>
        <w:r w:rsidR="003F40F0" w:rsidRPr="00FD1474">
          <w:rPr>
            <w:rStyle w:val="Hyperlink"/>
            <w:sz w:val="19"/>
            <w:szCs w:val="19"/>
            <w:lang w:val="fr-FR"/>
          </w:rPr>
          <w:t>é</w:t>
        </w:r>
        <w:r w:rsidR="00104CFA" w:rsidRPr="00FD1474">
          <w:rPr>
            <w:rStyle w:val="Hyperlink"/>
            <w:sz w:val="19"/>
            <w:szCs w:val="19"/>
            <w:lang w:val="fr-FR"/>
          </w:rPr>
          <w:t>cision 9 (SERCOM-2)</w:t>
        </w:r>
      </w:hyperlink>
      <w:r w:rsidR="00104CFA" w:rsidRPr="00FD1474">
        <w:rPr>
          <w:color w:val="000000" w:themeColor="text1"/>
          <w:sz w:val="19"/>
          <w:szCs w:val="19"/>
          <w:lang w:val="en-CH"/>
        </w:rPr>
        <w:t xml:space="preserve"> </w:t>
      </w:r>
      <w:r w:rsidR="0088346F">
        <w:rPr>
          <w:color w:val="000000" w:themeColor="text1"/>
          <w:sz w:val="19"/>
          <w:szCs w:val="19"/>
          <w:lang w:val="fr-FR"/>
        </w:rPr>
        <w:t>–</w:t>
      </w:r>
      <w:r w:rsidR="00104CFA" w:rsidRPr="00FD1474">
        <w:rPr>
          <w:color w:val="000000" w:themeColor="text1"/>
          <w:sz w:val="19"/>
          <w:szCs w:val="19"/>
          <w:lang w:val="en-CH"/>
        </w:rPr>
        <w:t xml:space="preserve"> </w:t>
      </w:r>
      <w:r w:rsidR="00A14E8E" w:rsidRPr="00FD1474">
        <w:rPr>
          <w:color w:val="000000" w:themeColor="text1"/>
          <w:sz w:val="19"/>
          <w:szCs w:val="19"/>
          <w:lang w:val="fr-FR"/>
        </w:rPr>
        <w:t>Services d’alerte précoce relatifs aux feux incontrôlés</w:t>
      </w:r>
      <w:r w:rsidR="00104CFA" w:rsidRPr="00FD1474">
        <w:rPr>
          <w:color w:val="000000" w:themeColor="text1"/>
          <w:sz w:val="19"/>
          <w:szCs w:val="19"/>
          <w:lang w:val="fr-FR"/>
        </w:rPr>
        <w:t>,</w:t>
      </w:r>
      <w:r w:rsidR="00104CFA" w:rsidRPr="00FD1474">
        <w:rPr>
          <w:color w:val="000000" w:themeColor="text1"/>
          <w:sz w:val="19"/>
          <w:szCs w:val="19"/>
          <w:lang w:val="fr-FR"/>
        </w:rPr>
        <w:br/>
      </w:r>
      <w:hyperlink r:id="rId21">
        <w:r w:rsidR="00104CFA" w:rsidRPr="00FD1474">
          <w:rPr>
            <w:rStyle w:val="Hyperlink"/>
            <w:sz w:val="19"/>
            <w:szCs w:val="19"/>
            <w:lang w:val="fr-FR"/>
          </w:rPr>
          <w:t>D</w:t>
        </w:r>
        <w:r w:rsidR="003F40F0" w:rsidRPr="00FD1474">
          <w:rPr>
            <w:rStyle w:val="Hyperlink"/>
            <w:sz w:val="19"/>
            <w:szCs w:val="19"/>
            <w:lang w:val="fr-FR"/>
          </w:rPr>
          <w:t>é</w:t>
        </w:r>
        <w:r w:rsidR="00104CFA" w:rsidRPr="00FD1474">
          <w:rPr>
            <w:rStyle w:val="Hyperlink"/>
            <w:sz w:val="19"/>
            <w:szCs w:val="19"/>
            <w:lang w:val="fr-FR"/>
          </w:rPr>
          <w:t>cision 14 (SERCOM-2)</w:t>
        </w:r>
      </w:hyperlink>
      <w:r w:rsidR="00104CFA" w:rsidRPr="00FD1474">
        <w:rPr>
          <w:rStyle w:val="Hyperlink"/>
          <w:sz w:val="19"/>
          <w:szCs w:val="19"/>
          <w:lang w:val="en-CH"/>
        </w:rPr>
        <w:t xml:space="preserve"> </w:t>
      </w:r>
      <w:r w:rsidR="0088346F">
        <w:rPr>
          <w:color w:val="000000" w:themeColor="text1"/>
          <w:sz w:val="19"/>
          <w:szCs w:val="19"/>
          <w:lang w:val="fr-FR"/>
        </w:rPr>
        <w:t>–</w:t>
      </w:r>
      <w:r w:rsidR="00104CFA" w:rsidRPr="00FD1474">
        <w:rPr>
          <w:color w:val="000000" w:themeColor="text1"/>
          <w:sz w:val="19"/>
          <w:szCs w:val="19"/>
          <w:lang w:val="en-CH"/>
        </w:rPr>
        <w:t xml:space="preserve"> </w:t>
      </w:r>
      <w:r w:rsidR="00A14E8E" w:rsidRPr="00FD1474">
        <w:rPr>
          <w:color w:val="000000" w:themeColor="text1"/>
          <w:sz w:val="19"/>
          <w:szCs w:val="19"/>
          <w:lang w:val="fr-FR"/>
        </w:rPr>
        <w:t>Bonnes pratiques en matière de modélisation à haute résolution</w:t>
      </w:r>
      <w:r w:rsidR="00A31F01" w:rsidRPr="00FD1474">
        <w:rPr>
          <w:color w:val="000000" w:themeColor="text1"/>
          <w:sz w:val="19"/>
          <w:szCs w:val="19"/>
          <w:lang w:val="fr-FR"/>
        </w:rPr>
        <w:t xml:space="preserve"> </w:t>
      </w:r>
      <w:r w:rsidR="00A14E8E" w:rsidRPr="00FD1474">
        <w:rPr>
          <w:color w:val="000000" w:themeColor="text1"/>
          <w:sz w:val="19"/>
          <w:szCs w:val="19"/>
          <w:lang w:val="fr-FR"/>
        </w:rPr>
        <w:t>pour les services urbains intégrés</w:t>
      </w:r>
      <w:r w:rsidR="00104CFA" w:rsidRPr="00FD1474">
        <w:rPr>
          <w:color w:val="000000" w:themeColor="text1"/>
          <w:sz w:val="19"/>
          <w:szCs w:val="19"/>
          <w:lang w:val="fr-FR"/>
        </w:rPr>
        <w:t>,</w:t>
      </w:r>
      <w:r w:rsidR="00104CFA" w:rsidRPr="00FD1474">
        <w:rPr>
          <w:color w:val="000000" w:themeColor="text1"/>
          <w:sz w:val="19"/>
          <w:szCs w:val="19"/>
          <w:lang w:val="fr-FR"/>
        </w:rPr>
        <w:br/>
      </w:r>
      <w:hyperlink r:id="rId22">
        <w:r w:rsidR="00104CFA" w:rsidRPr="00FD1474">
          <w:rPr>
            <w:rStyle w:val="Hyperlink"/>
            <w:sz w:val="19"/>
            <w:szCs w:val="19"/>
            <w:lang w:val="fr-FR"/>
          </w:rPr>
          <w:t>D</w:t>
        </w:r>
        <w:r w:rsidR="003F40F0" w:rsidRPr="00FD1474">
          <w:rPr>
            <w:rStyle w:val="Hyperlink"/>
            <w:sz w:val="19"/>
            <w:szCs w:val="19"/>
            <w:lang w:val="fr-FR"/>
          </w:rPr>
          <w:t>é</w:t>
        </w:r>
        <w:r w:rsidR="00104CFA" w:rsidRPr="00FD1474">
          <w:rPr>
            <w:rStyle w:val="Hyperlink"/>
            <w:sz w:val="19"/>
            <w:szCs w:val="19"/>
            <w:lang w:val="fr-FR"/>
          </w:rPr>
          <w:t>cision 15 (SERCOM-2)</w:t>
        </w:r>
      </w:hyperlink>
      <w:r w:rsidR="00104CFA" w:rsidRPr="00FD1474">
        <w:rPr>
          <w:rStyle w:val="Hyperlink"/>
          <w:sz w:val="19"/>
          <w:szCs w:val="19"/>
          <w:lang w:val="en-CH"/>
        </w:rPr>
        <w:t xml:space="preserve"> </w:t>
      </w:r>
      <w:r w:rsidR="0088346F">
        <w:rPr>
          <w:rStyle w:val="Hyperlink"/>
          <w:sz w:val="19"/>
          <w:szCs w:val="19"/>
          <w:lang w:val="fr-FR"/>
        </w:rPr>
        <w:t>–</w:t>
      </w:r>
      <w:r w:rsidR="00104CFA" w:rsidRPr="00FD1474">
        <w:rPr>
          <w:color w:val="000000" w:themeColor="text1"/>
          <w:sz w:val="19"/>
          <w:szCs w:val="19"/>
          <w:lang w:val="en-CH"/>
        </w:rPr>
        <w:t xml:space="preserve"> </w:t>
      </w:r>
      <w:r w:rsidR="00A14E8E" w:rsidRPr="00FD1474">
        <w:rPr>
          <w:color w:val="000000" w:themeColor="text1"/>
          <w:sz w:val="19"/>
          <w:szCs w:val="19"/>
          <w:lang w:val="fr-FR"/>
        </w:rPr>
        <w:t>Atelier sur l’intégration des activités relatives au milieu urbain</w:t>
      </w:r>
      <w:r w:rsidR="00A31F01" w:rsidRPr="00FD1474">
        <w:rPr>
          <w:color w:val="000000" w:themeColor="text1"/>
          <w:sz w:val="19"/>
          <w:szCs w:val="19"/>
          <w:lang w:val="fr-FR"/>
        </w:rPr>
        <w:t xml:space="preserve"> </w:t>
      </w:r>
      <w:r w:rsidR="00A14E8E" w:rsidRPr="00FD1474">
        <w:rPr>
          <w:color w:val="000000" w:themeColor="text1"/>
          <w:sz w:val="19"/>
          <w:szCs w:val="19"/>
          <w:lang w:val="fr-FR"/>
        </w:rPr>
        <w:t>au sein de l’OMM – Synthèse et recommandations</w:t>
      </w:r>
      <w:r w:rsidR="00104CFA" w:rsidRPr="00FD1474">
        <w:rPr>
          <w:color w:val="000000" w:themeColor="text1"/>
          <w:sz w:val="19"/>
          <w:szCs w:val="19"/>
          <w:lang w:val="fr-FR"/>
        </w:rPr>
        <w:t>,</w:t>
      </w:r>
      <w:r w:rsidR="00104CFA" w:rsidRPr="00FD1474">
        <w:rPr>
          <w:lang w:val="fr-FR"/>
        </w:rPr>
        <w:br/>
      </w:r>
      <w:hyperlink r:id="rId23">
        <w:r w:rsidR="00104CFA" w:rsidRPr="00FD1474">
          <w:rPr>
            <w:rStyle w:val="Hyperlink"/>
            <w:lang w:val="fr-FR"/>
          </w:rPr>
          <w:t>D</w:t>
        </w:r>
        <w:r w:rsidR="003F40F0" w:rsidRPr="00FD1474">
          <w:rPr>
            <w:rStyle w:val="Hyperlink"/>
            <w:lang w:val="fr-FR"/>
          </w:rPr>
          <w:t>é</w:t>
        </w:r>
        <w:r w:rsidR="00104CFA" w:rsidRPr="00FD1474">
          <w:rPr>
            <w:rStyle w:val="Hyperlink"/>
            <w:lang w:val="fr-FR"/>
          </w:rPr>
          <w:t>cision 16 (SERCOM-2)</w:t>
        </w:r>
      </w:hyperlink>
      <w:r w:rsidR="00104CFA" w:rsidRPr="00FD1474">
        <w:rPr>
          <w:lang w:val="en-CH"/>
        </w:rPr>
        <w:t xml:space="preserve"> </w:t>
      </w:r>
      <w:r w:rsidR="0088346F">
        <w:rPr>
          <w:lang w:val="fr-FR"/>
        </w:rPr>
        <w:t>–</w:t>
      </w:r>
      <w:r w:rsidR="00104CFA" w:rsidRPr="00FD1474">
        <w:rPr>
          <w:lang w:val="en-CH"/>
        </w:rPr>
        <w:t xml:space="preserve"> </w:t>
      </w:r>
      <w:r w:rsidR="00291C08" w:rsidRPr="00FD1474">
        <w:rPr>
          <w:lang w:val="fr-FR"/>
        </w:rPr>
        <w:t>Contribution à l’élaboration du Plan stratégique</w:t>
      </w:r>
      <w:r w:rsidR="00A31F01" w:rsidRPr="00FD1474">
        <w:rPr>
          <w:lang w:val="fr-FR"/>
        </w:rPr>
        <w:t xml:space="preserve"> </w:t>
      </w:r>
      <w:r w:rsidR="00291C08" w:rsidRPr="00FD1474">
        <w:rPr>
          <w:lang w:val="fr-FR"/>
        </w:rPr>
        <w:t>et du Plan opérationnel 2024-2027</w:t>
      </w:r>
      <w:r w:rsidR="00104CFA" w:rsidRPr="00FD1474">
        <w:rPr>
          <w:lang w:val="en-CH"/>
        </w:rPr>
        <w:t>;</w:t>
      </w:r>
    </w:p>
    <w:p w14:paraId="36FF2573" w14:textId="233BB755" w:rsidR="00104CFA" w:rsidRPr="00C04AB3" w:rsidRDefault="00104CFA" w:rsidP="00104CFA">
      <w:pPr>
        <w:pStyle w:val="WMOIndent1"/>
        <w:spacing w:after="120"/>
        <w:rPr>
          <w:lang w:val="fr-FR"/>
        </w:rPr>
      </w:pPr>
      <w:r w:rsidRPr="00FD1474">
        <w:rPr>
          <w:lang w:val="fr-FR"/>
        </w:rPr>
        <w:t>2)</w:t>
      </w:r>
      <w:r w:rsidRPr="00FD1474">
        <w:rPr>
          <w:lang w:val="fr-FR"/>
        </w:rPr>
        <w:tab/>
      </w:r>
      <w:r w:rsidR="00C04AB3" w:rsidRPr="00FD1474">
        <w:rPr>
          <w:lang w:val="fr-FR"/>
        </w:rPr>
        <w:t>De ne pas maintenir en vigueur</w:t>
      </w:r>
      <w:r w:rsidR="00C04AB3" w:rsidRPr="00C04AB3">
        <w:rPr>
          <w:lang w:val="fr-FR"/>
        </w:rPr>
        <w:t xml:space="preserve"> les autres décisions adoptées avant la présente session</w:t>
      </w:r>
      <w:r w:rsidRPr="00C04AB3">
        <w:rPr>
          <w:lang w:val="fr-FR"/>
        </w:rPr>
        <w:t>;</w:t>
      </w:r>
    </w:p>
    <w:p w14:paraId="754C7169" w14:textId="11366EE4" w:rsidR="00104CFA" w:rsidRPr="00D97926" w:rsidRDefault="005629BE" w:rsidP="00104CFA">
      <w:pPr>
        <w:pStyle w:val="WMOBodyText"/>
        <w:spacing w:after="120"/>
        <w:ind w:right="-170"/>
        <w:rPr>
          <w:lang w:val="fr-FR"/>
        </w:rPr>
      </w:pPr>
      <w:r w:rsidRPr="00D97926">
        <w:rPr>
          <w:b/>
          <w:bCs/>
          <w:lang w:val="fr-FR"/>
        </w:rPr>
        <w:t>D</w:t>
      </w:r>
      <w:r w:rsidR="00FD1474">
        <w:rPr>
          <w:b/>
          <w:bCs/>
          <w:lang w:val="fr-FR"/>
        </w:rPr>
        <w:t>é</w:t>
      </w:r>
      <w:r w:rsidR="00104CFA" w:rsidRPr="00D97926">
        <w:rPr>
          <w:b/>
          <w:bCs/>
          <w:lang w:val="fr-FR"/>
        </w:rPr>
        <w:t>cide</w:t>
      </w:r>
      <w:r w:rsidRPr="00D97926">
        <w:rPr>
          <w:b/>
          <w:bCs/>
          <w:lang w:val="fr-FR"/>
        </w:rPr>
        <w:t xml:space="preserve"> en outre</w:t>
      </w:r>
      <w:r w:rsidR="00104CFA" w:rsidRPr="00D97926">
        <w:rPr>
          <w:b/>
          <w:bCs/>
          <w:lang w:val="fr-FR"/>
        </w:rPr>
        <w:t xml:space="preserve"> </w:t>
      </w:r>
      <w:r w:rsidR="00D97926" w:rsidRPr="00D97926">
        <w:rPr>
          <w:lang w:val="fr-FR"/>
        </w:rPr>
        <w:t>de ne maintenir en vigueur aucune des recommandations formulées antérieurement à la présente session.</w:t>
      </w:r>
    </w:p>
    <w:p w14:paraId="14637B8F" w14:textId="51E3659D" w:rsidR="00630321" w:rsidRPr="003A5DF2" w:rsidRDefault="00104CFA" w:rsidP="003A5DF2">
      <w:pPr>
        <w:pStyle w:val="WMOBodyText"/>
        <w:jc w:val="center"/>
      </w:pPr>
      <w:r w:rsidRPr="00B24FC9">
        <w:t>__________</w:t>
      </w:r>
      <w:r>
        <w:t>_____</w:t>
      </w:r>
    </w:p>
    <w:sectPr w:rsidR="00630321" w:rsidRPr="003A5DF2" w:rsidSect="0020095E">
      <w:headerReference w:type="default" r:id="rId2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7CA5" w14:textId="77777777" w:rsidR="00774D93" w:rsidRDefault="00774D93">
      <w:r>
        <w:separator/>
      </w:r>
    </w:p>
    <w:p w14:paraId="4DCFB655" w14:textId="77777777" w:rsidR="00774D93" w:rsidRDefault="00774D93"/>
    <w:p w14:paraId="3492C667" w14:textId="77777777" w:rsidR="00774D93" w:rsidRDefault="00774D93"/>
  </w:endnote>
  <w:endnote w:type="continuationSeparator" w:id="0">
    <w:p w14:paraId="02A1E78B" w14:textId="77777777" w:rsidR="00774D93" w:rsidRDefault="00774D93">
      <w:r>
        <w:continuationSeparator/>
      </w:r>
    </w:p>
    <w:p w14:paraId="183C7320" w14:textId="77777777" w:rsidR="00774D93" w:rsidRDefault="00774D93"/>
    <w:p w14:paraId="62194BDF" w14:textId="77777777" w:rsidR="00774D93" w:rsidRDefault="00774D93"/>
  </w:endnote>
  <w:endnote w:type="continuationNotice" w:id="1">
    <w:p w14:paraId="02741B2C" w14:textId="77777777" w:rsidR="00774D93" w:rsidRDefault="00774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F649" w14:textId="77777777" w:rsidR="00774D93" w:rsidRDefault="00774D93">
      <w:r>
        <w:separator/>
      </w:r>
    </w:p>
  </w:footnote>
  <w:footnote w:type="continuationSeparator" w:id="0">
    <w:p w14:paraId="06177A2D" w14:textId="77777777" w:rsidR="00774D93" w:rsidRDefault="00774D93">
      <w:r>
        <w:continuationSeparator/>
      </w:r>
    </w:p>
    <w:p w14:paraId="4DB6B390" w14:textId="77777777" w:rsidR="00774D93" w:rsidRDefault="00774D93"/>
    <w:p w14:paraId="75138363" w14:textId="77777777" w:rsidR="00774D93" w:rsidRDefault="00774D93"/>
  </w:footnote>
  <w:footnote w:type="continuationNotice" w:id="1">
    <w:p w14:paraId="22F4EAB9" w14:textId="77777777" w:rsidR="00774D93" w:rsidRDefault="00774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7840" w14:textId="4BBF1BC0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BB092E">
      <w:rPr>
        <w:sz w:val="18"/>
        <w:szCs w:val="18"/>
        <w:lang w:val="en-CH"/>
      </w:rPr>
      <w:t>9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32"/>
    <w:rsid w:val="00005301"/>
    <w:rsid w:val="000133EE"/>
    <w:rsid w:val="000206A8"/>
    <w:rsid w:val="00025AEB"/>
    <w:rsid w:val="00027205"/>
    <w:rsid w:val="00030AFD"/>
    <w:rsid w:val="0003137A"/>
    <w:rsid w:val="00041171"/>
    <w:rsid w:val="00041727"/>
    <w:rsid w:val="00041E65"/>
    <w:rsid w:val="0004226F"/>
    <w:rsid w:val="00050F8E"/>
    <w:rsid w:val="000518BB"/>
    <w:rsid w:val="00056FD4"/>
    <w:rsid w:val="000573AD"/>
    <w:rsid w:val="0006123B"/>
    <w:rsid w:val="00061E04"/>
    <w:rsid w:val="00064F6B"/>
    <w:rsid w:val="00072F17"/>
    <w:rsid w:val="000731AA"/>
    <w:rsid w:val="000760BF"/>
    <w:rsid w:val="000806D8"/>
    <w:rsid w:val="00082C80"/>
    <w:rsid w:val="00083847"/>
    <w:rsid w:val="00083C36"/>
    <w:rsid w:val="00084D58"/>
    <w:rsid w:val="0009110D"/>
    <w:rsid w:val="00092CAE"/>
    <w:rsid w:val="00095E48"/>
    <w:rsid w:val="000A4F1C"/>
    <w:rsid w:val="000A69BF"/>
    <w:rsid w:val="000C225A"/>
    <w:rsid w:val="000C6781"/>
    <w:rsid w:val="000D0753"/>
    <w:rsid w:val="000D0BAA"/>
    <w:rsid w:val="000D4EB9"/>
    <w:rsid w:val="000F5E49"/>
    <w:rsid w:val="000F6C91"/>
    <w:rsid w:val="000F7A87"/>
    <w:rsid w:val="00102EAE"/>
    <w:rsid w:val="001047DC"/>
    <w:rsid w:val="00104CFA"/>
    <w:rsid w:val="00105D2E"/>
    <w:rsid w:val="00111BFD"/>
    <w:rsid w:val="0011498B"/>
    <w:rsid w:val="00116C61"/>
    <w:rsid w:val="00120147"/>
    <w:rsid w:val="00122E62"/>
    <w:rsid w:val="00123140"/>
    <w:rsid w:val="00123D94"/>
    <w:rsid w:val="00127090"/>
    <w:rsid w:val="00130BBC"/>
    <w:rsid w:val="00133D13"/>
    <w:rsid w:val="00147074"/>
    <w:rsid w:val="00150DBD"/>
    <w:rsid w:val="00153CB0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20095E"/>
    <w:rsid w:val="002066F1"/>
    <w:rsid w:val="00210BFE"/>
    <w:rsid w:val="00210D30"/>
    <w:rsid w:val="002204FD"/>
    <w:rsid w:val="00221020"/>
    <w:rsid w:val="00227029"/>
    <w:rsid w:val="002308B5"/>
    <w:rsid w:val="00233C0B"/>
    <w:rsid w:val="002345D5"/>
    <w:rsid w:val="00234A34"/>
    <w:rsid w:val="00250A6B"/>
    <w:rsid w:val="0025255D"/>
    <w:rsid w:val="00255EE3"/>
    <w:rsid w:val="002569CE"/>
    <w:rsid w:val="00256B3D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1C08"/>
    <w:rsid w:val="00295593"/>
    <w:rsid w:val="002A354F"/>
    <w:rsid w:val="002A386C"/>
    <w:rsid w:val="002A42A1"/>
    <w:rsid w:val="002B09DF"/>
    <w:rsid w:val="002B363A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7A5C"/>
    <w:rsid w:val="00363A0C"/>
    <w:rsid w:val="00364A68"/>
    <w:rsid w:val="00371CF1"/>
    <w:rsid w:val="0037222D"/>
    <w:rsid w:val="00372AEF"/>
    <w:rsid w:val="00373128"/>
    <w:rsid w:val="003750C1"/>
    <w:rsid w:val="0038051E"/>
    <w:rsid w:val="00380AF7"/>
    <w:rsid w:val="00394A05"/>
    <w:rsid w:val="00397770"/>
    <w:rsid w:val="00397880"/>
    <w:rsid w:val="003A5DF2"/>
    <w:rsid w:val="003A7016"/>
    <w:rsid w:val="003B0C08"/>
    <w:rsid w:val="003C144E"/>
    <w:rsid w:val="003C17A5"/>
    <w:rsid w:val="003C1843"/>
    <w:rsid w:val="003D1552"/>
    <w:rsid w:val="003D2889"/>
    <w:rsid w:val="003E381F"/>
    <w:rsid w:val="003E4046"/>
    <w:rsid w:val="003F003A"/>
    <w:rsid w:val="003F125B"/>
    <w:rsid w:val="003F40F0"/>
    <w:rsid w:val="003F7B3F"/>
    <w:rsid w:val="004058AD"/>
    <w:rsid w:val="0041078D"/>
    <w:rsid w:val="00416F97"/>
    <w:rsid w:val="0042127E"/>
    <w:rsid w:val="00424D06"/>
    <w:rsid w:val="00425173"/>
    <w:rsid w:val="0043039B"/>
    <w:rsid w:val="00436197"/>
    <w:rsid w:val="00440735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D0A"/>
    <w:rsid w:val="00491024"/>
    <w:rsid w:val="0049253B"/>
    <w:rsid w:val="004A140B"/>
    <w:rsid w:val="004A1516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1B10"/>
    <w:rsid w:val="0050425E"/>
    <w:rsid w:val="00506B4B"/>
    <w:rsid w:val="00511999"/>
    <w:rsid w:val="005145D6"/>
    <w:rsid w:val="00521EA5"/>
    <w:rsid w:val="00525B80"/>
    <w:rsid w:val="005267B4"/>
    <w:rsid w:val="0053098F"/>
    <w:rsid w:val="00530DEF"/>
    <w:rsid w:val="00536B2E"/>
    <w:rsid w:val="005457E5"/>
    <w:rsid w:val="00546D8E"/>
    <w:rsid w:val="00553738"/>
    <w:rsid w:val="00553F7E"/>
    <w:rsid w:val="005629BE"/>
    <w:rsid w:val="0056646F"/>
    <w:rsid w:val="00571AE1"/>
    <w:rsid w:val="00581B28"/>
    <w:rsid w:val="005859C2"/>
    <w:rsid w:val="00592267"/>
    <w:rsid w:val="0059421F"/>
    <w:rsid w:val="005A136D"/>
    <w:rsid w:val="005A694C"/>
    <w:rsid w:val="005B0AE2"/>
    <w:rsid w:val="005B1C5A"/>
    <w:rsid w:val="005B1F2C"/>
    <w:rsid w:val="005B5F3C"/>
    <w:rsid w:val="005C31DA"/>
    <w:rsid w:val="005C41F2"/>
    <w:rsid w:val="005D03D9"/>
    <w:rsid w:val="005D1EE8"/>
    <w:rsid w:val="005D56AE"/>
    <w:rsid w:val="005D666D"/>
    <w:rsid w:val="005E3A59"/>
    <w:rsid w:val="005F7A42"/>
    <w:rsid w:val="00604802"/>
    <w:rsid w:val="00615AB0"/>
    <w:rsid w:val="00616247"/>
    <w:rsid w:val="0061778C"/>
    <w:rsid w:val="00630321"/>
    <w:rsid w:val="00636B90"/>
    <w:rsid w:val="0064738B"/>
    <w:rsid w:val="006508EA"/>
    <w:rsid w:val="00657CB7"/>
    <w:rsid w:val="00667E86"/>
    <w:rsid w:val="0068392D"/>
    <w:rsid w:val="006974CA"/>
    <w:rsid w:val="00697DB5"/>
    <w:rsid w:val="006A1B33"/>
    <w:rsid w:val="006A492A"/>
    <w:rsid w:val="006A7142"/>
    <w:rsid w:val="006B4861"/>
    <w:rsid w:val="006B51C2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6285"/>
    <w:rsid w:val="00767CE1"/>
    <w:rsid w:val="00771A68"/>
    <w:rsid w:val="007744D2"/>
    <w:rsid w:val="00774D93"/>
    <w:rsid w:val="00786136"/>
    <w:rsid w:val="007B05CF"/>
    <w:rsid w:val="007C212A"/>
    <w:rsid w:val="007C576F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8163A"/>
    <w:rsid w:val="0088346F"/>
    <w:rsid w:val="00893376"/>
    <w:rsid w:val="0089601F"/>
    <w:rsid w:val="008970B8"/>
    <w:rsid w:val="008A4184"/>
    <w:rsid w:val="008A7313"/>
    <w:rsid w:val="008A7D91"/>
    <w:rsid w:val="008B7FC7"/>
    <w:rsid w:val="008C4337"/>
    <w:rsid w:val="008C4F06"/>
    <w:rsid w:val="008D0C90"/>
    <w:rsid w:val="008D61D3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261F"/>
    <w:rsid w:val="00933957"/>
    <w:rsid w:val="009356FA"/>
    <w:rsid w:val="0094603B"/>
    <w:rsid w:val="009504A1"/>
    <w:rsid w:val="00950605"/>
    <w:rsid w:val="00952233"/>
    <w:rsid w:val="00954D66"/>
    <w:rsid w:val="00963F8F"/>
    <w:rsid w:val="00972509"/>
    <w:rsid w:val="00973C62"/>
    <w:rsid w:val="00975D76"/>
    <w:rsid w:val="00982E51"/>
    <w:rsid w:val="009874B9"/>
    <w:rsid w:val="00992ED2"/>
    <w:rsid w:val="00993581"/>
    <w:rsid w:val="00996DEA"/>
    <w:rsid w:val="009A09C3"/>
    <w:rsid w:val="009A288C"/>
    <w:rsid w:val="009A32AB"/>
    <w:rsid w:val="009A64C1"/>
    <w:rsid w:val="009B6697"/>
    <w:rsid w:val="009C2B43"/>
    <w:rsid w:val="009C2EA4"/>
    <w:rsid w:val="009C4C04"/>
    <w:rsid w:val="009D5213"/>
    <w:rsid w:val="009E1C95"/>
    <w:rsid w:val="009F196A"/>
    <w:rsid w:val="009F2B0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4E8E"/>
    <w:rsid w:val="00A16891"/>
    <w:rsid w:val="00A268CE"/>
    <w:rsid w:val="00A31F01"/>
    <w:rsid w:val="00A332E8"/>
    <w:rsid w:val="00A350FC"/>
    <w:rsid w:val="00A35114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8E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894"/>
    <w:rsid w:val="00B33821"/>
    <w:rsid w:val="00B424D9"/>
    <w:rsid w:val="00B447C0"/>
    <w:rsid w:val="00B52510"/>
    <w:rsid w:val="00B53E53"/>
    <w:rsid w:val="00B548A2"/>
    <w:rsid w:val="00B56934"/>
    <w:rsid w:val="00B62DC9"/>
    <w:rsid w:val="00B62F03"/>
    <w:rsid w:val="00B72444"/>
    <w:rsid w:val="00B93B62"/>
    <w:rsid w:val="00B953D1"/>
    <w:rsid w:val="00B96D93"/>
    <w:rsid w:val="00BA30D0"/>
    <w:rsid w:val="00BA52F8"/>
    <w:rsid w:val="00BB092E"/>
    <w:rsid w:val="00BB0D32"/>
    <w:rsid w:val="00BC76B5"/>
    <w:rsid w:val="00BD5420"/>
    <w:rsid w:val="00BF5191"/>
    <w:rsid w:val="00C03928"/>
    <w:rsid w:val="00C04AB3"/>
    <w:rsid w:val="00C04BD2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42C95"/>
    <w:rsid w:val="00C4470F"/>
    <w:rsid w:val="00C50727"/>
    <w:rsid w:val="00C55E5B"/>
    <w:rsid w:val="00C61A59"/>
    <w:rsid w:val="00C62739"/>
    <w:rsid w:val="00C720A4"/>
    <w:rsid w:val="00C74F59"/>
    <w:rsid w:val="00C7611C"/>
    <w:rsid w:val="00C85A6B"/>
    <w:rsid w:val="00C94097"/>
    <w:rsid w:val="00C9447D"/>
    <w:rsid w:val="00CA4269"/>
    <w:rsid w:val="00CA48CA"/>
    <w:rsid w:val="00CA7330"/>
    <w:rsid w:val="00CB1C84"/>
    <w:rsid w:val="00CB5363"/>
    <w:rsid w:val="00CB544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64492"/>
    <w:rsid w:val="00D664D7"/>
    <w:rsid w:val="00D67E1E"/>
    <w:rsid w:val="00D7097B"/>
    <w:rsid w:val="00D7197D"/>
    <w:rsid w:val="00D72BC4"/>
    <w:rsid w:val="00D815FC"/>
    <w:rsid w:val="00D8517B"/>
    <w:rsid w:val="00D91DFA"/>
    <w:rsid w:val="00D97926"/>
    <w:rsid w:val="00DA159A"/>
    <w:rsid w:val="00DA2D8A"/>
    <w:rsid w:val="00DA65CE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52FD"/>
    <w:rsid w:val="00E2617A"/>
    <w:rsid w:val="00E273FB"/>
    <w:rsid w:val="00E31CD4"/>
    <w:rsid w:val="00E404F1"/>
    <w:rsid w:val="00E41FB3"/>
    <w:rsid w:val="00E538E6"/>
    <w:rsid w:val="00E56696"/>
    <w:rsid w:val="00E62C32"/>
    <w:rsid w:val="00E74332"/>
    <w:rsid w:val="00E768A9"/>
    <w:rsid w:val="00E802A2"/>
    <w:rsid w:val="00E8410F"/>
    <w:rsid w:val="00E85C0B"/>
    <w:rsid w:val="00E861CC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6EE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21B41"/>
    <w:rsid w:val="00F2412D"/>
    <w:rsid w:val="00F25D8D"/>
    <w:rsid w:val="00F3069C"/>
    <w:rsid w:val="00F3603E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2A46"/>
    <w:rsid w:val="00F84DD2"/>
    <w:rsid w:val="00F95439"/>
    <w:rsid w:val="00FB0872"/>
    <w:rsid w:val="00FB54CC"/>
    <w:rsid w:val="00FD1474"/>
    <w:rsid w:val="00FD1A37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1595C9"/>
  <w15:docId w15:val="{24F6893C-F833-4E0E-AF17-1189DD3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3/InformationDocuments/Forms/AllItems.aspx" TargetMode="External"/><Relationship Id="rId18" Type="http://schemas.openxmlformats.org/officeDocument/2006/relationships/hyperlink" Target="https://library.wmo.int/idviewer/66332/9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dviewer/66332/116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55278/20" TargetMode="External"/><Relationship Id="rId17" Type="http://schemas.openxmlformats.org/officeDocument/2006/relationships/hyperlink" Target="https://library.wmo.int/idviewer/66332/8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55382/106" TargetMode="External"/><Relationship Id="rId20" Type="http://schemas.openxmlformats.org/officeDocument/2006/relationships/hyperlink" Target="https://library.wmo.int/idviewer/66332/10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55382/104" TargetMode="External"/><Relationship Id="rId23" Type="http://schemas.openxmlformats.org/officeDocument/2006/relationships/hyperlink" Target="https://library.wmo.int/idviewer/66332/1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viewer/66332/1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55382/97" TargetMode="External"/><Relationship Id="rId22" Type="http://schemas.openxmlformats.org/officeDocument/2006/relationships/hyperlink" Target="https://library.wmo.int/idviewer/66332/1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00B87-DE65-42FC-8E61-09DF6984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2086f-1306-468c-afe6-705dad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41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4133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44</cp:revision>
  <cp:lastPrinted>2013-03-12T09:27:00Z</cp:lastPrinted>
  <dcterms:created xsi:type="dcterms:W3CDTF">2024-01-10T15:34:00Z</dcterms:created>
  <dcterms:modified xsi:type="dcterms:W3CDTF">2024-01-29T15:47:00Z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